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3D" w:rsidRPr="00E5704D" w:rsidRDefault="003D703D" w:rsidP="003D703D">
      <w:pPr>
        <w:pBdr>
          <w:bottom w:val="single" w:sz="12" w:space="1" w:color="auto"/>
        </w:pBdr>
        <w:spacing w:line="240" w:lineRule="auto"/>
        <w:rPr>
          <w:rFonts w:eastAsia="Times New Roman"/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29"/>
        <w:gridCol w:w="7387"/>
      </w:tblGrid>
      <w:tr w:rsidR="003D703D" w:rsidRPr="00E5704D" w:rsidTr="00A523EC">
        <w:tc>
          <w:tcPr>
            <w:tcW w:w="4068" w:type="dxa"/>
          </w:tcPr>
          <w:p w:rsidR="003D703D" w:rsidRPr="00E5704D" w:rsidRDefault="00DA6876" w:rsidP="00A523EC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-5080</wp:posOffset>
                  </wp:positionV>
                  <wp:extent cx="1245235" cy="688340"/>
                  <wp:effectExtent l="19050" t="0" r="0" b="0"/>
                  <wp:wrapSquare wrapText="bothSides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08" w:type="dxa"/>
          </w:tcPr>
          <w:p w:rsidR="003D703D" w:rsidRPr="003D703D" w:rsidRDefault="003D703D" w:rsidP="00A523EC">
            <w:pPr>
              <w:tabs>
                <w:tab w:val="center" w:pos="4320"/>
                <w:tab w:val="right" w:pos="8640"/>
              </w:tabs>
              <w:rPr>
                <w:rFonts w:ascii="Univers LT Std 57 Cn" w:hAnsi="Univers LT Std 57 Cn" w:cs="Verdana"/>
                <w:sz w:val="20"/>
                <w:szCs w:val="20"/>
              </w:rPr>
            </w:pPr>
            <w:r w:rsidRPr="003D703D">
              <w:rPr>
                <w:rFonts w:ascii="Univers LT Std 57 Cn" w:hAnsi="Univers LT Std 57 Cn" w:cs="Verdana"/>
                <w:sz w:val="20"/>
                <w:szCs w:val="20"/>
              </w:rPr>
              <w:t xml:space="preserve">Robert E. </w:t>
            </w:r>
            <w:proofErr w:type="spellStart"/>
            <w:r w:rsidRPr="003D703D">
              <w:rPr>
                <w:rFonts w:ascii="Univers LT Std 57 Cn" w:hAnsi="Univers LT Std 57 Cn" w:cs="Verdana"/>
                <w:sz w:val="20"/>
                <w:szCs w:val="20"/>
              </w:rPr>
              <w:t>Gilleece</w:t>
            </w:r>
            <w:proofErr w:type="spellEnd"/>
            <w:r w:rsidRPr="003D703D">
              <w:rPr>
                <w:rFonts w:ascii="Univers LT Std 57 Cn" w:hAnsi="Univers LT Std 57 Cn" w:cs="Verdana"/>
                <w:sz w:val="20"/>
                <w:szCs w:val="20"/>
              </w:rPr>
              <w:t xml:space="preserve"> Student Center, Room 5495</w:t>
            </w:r>
          </w:p>
          <w:p w:rsidR="003D703D" w:rsidRPr="003D703D" w:rsidRDefault="003D703D" w:rsidP="00A523EC">
            <w:pPr>
              <w:tabs>
                <w:tab w:val="center" w:pos="4320"/>
                <w:tab w:val="right" w:pos="8640"/>
              </w:tabs>
              <w:rPr>
                <w:rFonts w:ascii="Univers LT Std 57 Cn" w:hAnsi="Univers LT Std 57 Cn" w:cs="Verdana"/>
                <w:sz w:val="20"/>
                <w:szCs w:val="20"/>
              </w:rPr>
            </w:pPr>
            <w:r w:rsidRPr="003D703D">
              <w:rPr>
                <w:rFonts w:ascii="Univers LT Std 57 Cn" w:hAnsi="Univers LT Std 57 Cn" w:cs="Verdana"/>
                <w:smallCaps/>
                <w:sz w:val="20"/>
                <w:szCs w:val="20"/>
              </w:rPr>
              <w:t>phone</w:t>
            </w:r>
            <w:r w:rsidRPr="003D703D">
              <w:rPr>
                <w:rFonts w:ascii="Univers LT Std 57 Cn" w:hAnsi="Univers LT Std 57 Cn" w:cs="Verdana"/>
                <w:sz w:val="20"/>
                <w:szCs w:val="20"/>
              </w:rPr>
              <w:t xml:space="preserve">    212.817.7888</w:t>
            </w:r>
          </w:p>
          <w:p w:rsidR="003D703D" w:rsidRPr="003D703D" w:rsidRDefault="003D703D" w:rsidP="00A523EC">
            <w:pPr>
              <w:tabs>
                <w:tab w:val="center" w:pos="4320"/>
                <w:tab w:val="right" w:pos="8640"/>
              </w:tabs>
              <w:rPr>
                <w:rFonts w:ascii="Univers LT Std 57 Cn" w:hAnsi="Univers LT Std 57 Cn" w:cs="Verdana"/>
                <w:sz w:val="20"/>
                <w:szCs w:val="20"/>
              </w:rPr>
            </w:pPr>
            <w:r w:rsidRPr="003D703D">
              <w:rPr>
                <w:rFonts w:ascii="Univers LT Std 57 Cn" w:hAnsi="Univers LT Std 57 Cn" w:cs="Verdana"/>
                <w:smallCaps/>
                <w:sz w:val="20"/>
                <w:szCs w:val="20"/>
              </w:rPr>
              <w:t>email</w:t>
            </w:r>
            <w:r w:rsidRPr="003D703D">
              <w:rPr>
                <w:rFonts w:ascii="Univers LT Std 57 Cn" w:hAnsi="Univers LT Std 57 Cn" w:cs="Verdana"/>
                <w:sz w:val="20"/>
                <w:szCs w:val="20"/>
              </w:rPr>
              <w:t xml:space="preserve">     dsc@cunydsc.org</w:t>
            </w:r>
          </w:p>
          <w:p w:rsidR="003D703D" w:rsidRPr="003D703D" w:rsidRDefault="003D703D" w:rsidP="00A523EC">
            <w:pPr>
              <w:tabs>
                <w:tab w:val="center" w:pos="4320"/>
                <w:tab w:val="right" w:pos="8640"/>
              </w:tabs>
              <w:rPr>
                <w:rFonts w:ascii="Univers LT Std 57 Cn" w:hAnsi="Univers LT Std 57 Cn"/>
                <w:sz w:val="20"/>
                <w:szCs w:val="20"/>
              </w:rPr>
            </w:pPr>
            <w:r w:rsidRPr="003D703D">
              <w:rPr>
                <w:rFonts w:ascii="Univers LT Std 57 Cn" w:hAnsi="Univers LT Std 57 Cn"/>
                <w:smallCaps/>
                <w:sz w:val="20"/>
                <w:szCs w:val="20"/>
              </w:rPr>
              <w:t>web</w:t>
            </w:r>
            <w:r w:rsidRPr="003D703D">
              <w:rPr>
                <w:rFonts w:ascii="Univers LT Std 57 Cn" w:hAnsi="Univers LT Std 57 Cn"/>
                <w:sz w:val="20"/>
                <w:szCs w:val="20"/>
              </w:rPr>
              <w:t xml:space="preserve">       www.cunydsc.org</w:t>
            </w:r>
          </w:p>
        </w:tc>
      </w:tr>
    </w:tbl>
    <w:p w:rsidR="003D703D" w:rsidRDefault="003D703D" w:rsidP="003D703D">
      <w:pPr>
        <w:jc w:val="center"/>
      </w:pPr>
    </w:p>
    <w:p w:rsidR="005E4E23" w:rsidRPr="003D703D" w:rsidRDefault="002A655C" w:rsidP="003D703D">
      <w:pPr>
        <w:jc w:val="center"/>
        <w:rPr>
          <w:b/>
        </w:rPr>
      </w:pPr>
      <w:r w:rsidRPr="003D703D">
        <w:rPr>
          <w:b/>
        </w:rPr>
        <w:t>Outreach Survey</w:t>
      </w:r>
    </w:p>
    <w:p w:rsidR="002A655C" w:rsidRPr="003D703D" w:rsidRDefault="002A655C" w:rsidP="003D703D">
      <w:pPr>
        <w:jc w:val="center"/>
        <w:rPr>
          <w:b/>
        </w:rPr>
      </w:pPr>
      <w:r w:rsidRPr="003D703D">
        <w:rPr>
          <w:b/>
        </w:rPr>
        <w:t>Executive Summary Report of Findings</w:t>
      </w:r>
    </w:p>
    <w:p w:rsidR="002A655C" w:rsidRPr="003D703D" w:rsidRDefault="002A655C" w:rsidP="003D703D">
      <w:pPr>
        <w:jc w:val="center"/>
        <w:rPr>
          <w:b/>
        </w:rPr>
      </w:pPr>
      <w:r w:rsidRPr="003D703D">
        <w:rPr>
          <w:b/>
        </w:rPr>
        <w:t>Nicole N. Hanson, Officer for Outreach</w:t>
      </w:r>
    </w:p>
    <w:p w:rsidR="002A655C" w:rsidRPr="003D703D" w:rsidRDefault="002A655C" w:rsidP="003D703D">
      <w:pPr>
        <w:jc w:val="center"/>
        <w:rPr>
          <w:b/>
        </w:rPr>
      </w:pPr>
      <w:r w:rsidRPr="003D703D">
        <w:rPr>
          <w:b/>
        </w:rPr>
        <w:t>April 2012</w:t>
      </w:r>
    </w:p>
    <w:p w:rsidR="002A655C" w:rsidRDefault="002A655C"/>
    <w:p w:rsidR="002A655C" w:rsidRPr="003D703D" w:rsidRDefault="002A655C">
      <w:pPr>
        <w:rPr>
          <w:i/>
        </w:rPr>
      </w:pPr>
      <w:r w:rsidRPr="003D703D">
        <w:rPr>
          <w:i/>
        </w:rPr>
        <w:t xml:space="preserve">The 2011-2012 Outreach Survey was conducted in </w:t>
      </w:r>
      <w:r w:rsidR="007877DA">
        <w:rPr>
          <w:i/>
        </w:rPr>
        <w:t>November</w:t>
      </w:r>
      <w:r w:rsidRPr="003D703D">
        <w:rPr>
          <w:i/>
        </w:rPr>
        <w:t xml:space="preserve"> 2012 via </w:t>
      </w:r>
      <w:proofErr w:type="spellStart"/>
      <w:r w:rsidRPr="003D703D">
        <w:rPr>
          <w:i/>
        </w:rPr>
        <w:t>Opinio</w:t>
      </w:r>
      <w:proofErr w:type="spellEnd"/>
      <w:r w:rsidRPr="003D703D">
        <w:rPr>
          <w:i/>
        </w:rPr>
        <w:t xml:space="preserve">. The survey was written by the 2010-2011 and 2011-2012 Outreach Committees, and received 316 responses. The survey items are listed in Appendix I at the end of this report. Tables are recorded in Appendix II. The dataset is available as an SPSS data file. </w:t>
      </w:r>
    </w:p>
    <w:p w:rsidR="002A655C" w:rsidRDefault="002A655C"/>
    <w:p w:rsidR="002A655C" w:rsidRPr="003D703D" w:rsidRDefault="002A655C">
      <w:pPr>
        <w:rPr>
          <w:b/>
        </w:rPr>
      </w:pPr>
      <w:r w:rsidRPr="003D703D">
        <w:rPr>
          <w:b/>
        </w:rPr>
        <w:t>Analysis notes:</w:t>
      </w:r>
    </w:p>
    <w:p w:rsidR="002A655C" w:rsidRDefault="002A655C">
      <w:r>
        <w:t xml:space="preserve">The variable of "program" was </w:t>
      </w:r>
      <w:proofErr w:type="spellStart"/>
      <w:r>
        <w:t>recoded</w:t>
      </w:r>
      <w:proofErr w:type="spellEnd"/>
      <w:r>
        <w:t xml:space="preserve"> into "program clusters" of "sciences," social sciences," and humanities," as per </w:t>
      </w:r>
      <w:r w:rsidR="005C453C">
        <w:t xml:space="preserve">program cluster </w:t>
      </w:r>
      <w:r>
        <w:t>listings on the Graduate Center website</w:t>
      </w:r>
      <w:r w:rsidR="005C453C">
        <w:t xml:space="preserve"> in February of 2012</w:t>
      </w:r>
      <w:r>
        <w:t xml:space="preserve">. The variable of "main location of research" was </w:t>
      </w:r>
      <w:proofErr w:type="spellStart"/>
      <w:r>
        <w:t>recoded</w:t>
      </w:r>
      <w:proofErr w:type="spellEnd"/>
      <w:r>
        <w:t xml:space="preserve"> into "offsite" and "onsite" research locations, with the latter being the Graduate Center and the former any other CUNY college. The variable of "main location of teaching" was </w:t>
      </w:r>
      <w:proofErr w:type="spellStart"/>
      <w:r>
        <w:t>recoded</w:t>
      </w:r>
      <w:proofErr w:type="spellEnd"/>
      <w:r>
        <w:t xml:space="preserve"> into "2 year colleges" and "4 year colleges" to indicate community colleges and senior colleges of CUNY. </w:t>
      </w:r>
      <w:r w:rsidR="00033C06">
        <w:t>While 316 students responded to the survey, only 286 completed, with all drop-offs occurring at the final matrix item, "How important do you think each of the following DSC Services are?"</w:t>
      </w:r>
    </w:p>
    <w:p w:rsidR="002A655C" w:rsidRDefault="002A655C"/>
    <w:p w:rsidR="002A655C" w:rsidRPr="00033C06" w:rsidRDefault="002A655C">
      <w:pPr>
        <w:rPr>
          <w:b/>
        </w:rPr>
      </w:pPr>
      <w:r w:rsidRPr="00033C06">
        <w:rPr>
          <w:b/>
        </w:rPr>
        <w:t>Major findings</w:t>
      </w:r>
      <w:r w:rsidR="00E6035B" w:rsidRPr="00033C06">
        <w:rPr>
          <w:b/>
        </w:rPr>
        <w:t xml:space="preserve"> by Program Cluster</w:t>
      </w:r>
      <w:r w:rsidRPr="00033C06">
        <w:rPr>
          <w:b/>
        </w:rPr>
        <w:t>:</w:t>
      </w:r>
    </w:p>
    <w:p w:rsidR="005C453C" w:rsidRDefault="005C453C" w:rsidP="00033C06">
      <w:pPr>
        <w:pStyle w:val="ListParagraph"/>
        <w:numPr>
          <w:ilvl w:val="0"/>
          <w:numId w:val="1"/>
        </w:numPr>
      </w:pPr>
      <w:r>
        <w:t xml:space="preserve">Generally, students in the Humanities are most aware of and have used DSC-supported services, with Social Sciences slightly less so. Students in the Sciences, however, were less likely to either be aware of or use DSC services. </w:t>
      </w:r>
      <w:r w:rsidR="00E6035B">
        <w:t>This pattern was especially true for GC-based services such as DSC room reservations and locker space, and governance-related issues such as i</w:t>
      </w:r>
      <w:r w:rsidR="00E6035B" w:rsidRPr="00E6035B">
        <w:t>nformation, referrals, and advice on GC administration, governance, and policy</w:t>
      </w:r>
      <w:r w:rsidR="00E6035B">
        <w:t xml:space="preserve">; chartering of student organizations,  support for Program Student Associations, and even the existence of </w:t>
      </w:r>
      <w:r w:rsidR="00E6035B" w:rsidRPr="00E6035B">
        <w:t>Doctoral Students' Council Representatives, and open Doctoral Students' Council meetings</w:t>
      </w:r>
      <w:r w:rsidR="00E6035B">
        <w:t>.</w:t>
      </w:r>
      <w:r w:rsidR="00033C06">
        <w:t xml:space="preserve"> (</w:t>
      </w:r>
      <w:r w:rsidR="00033C06" w:rsidRPr="005C453C">
        <w:t>N = Social Science, 139; Hu</w:t>
      </w:r>
      <w:r w:rsidR="00033C06">
        <w:t>manities, 110; Sciences, 67)</w:t>
      </w:r>
    </w:p>
    <w:p w:rsidR="00E6035B" w:rsidRDefault="00E6035B" w:rsidP="00033C06">
      <w:pPr>
        <w:pStyle w:val="ListParagraph"/>
        <w:numPr>
          <w:ilvl w:val="0"/>
          <w:numId w:val="1"/>
        </w:numPr>
      </w:pPr>
      <w:r>
        <w:t>Those in the Sciences were most likely to think the listed DSC services were important than those in the Social Sciences and Humanities, however.</w:t>
      </w:r>
      <w:r w:rsidR="00033C06">
        <w:t xml:space="preserve"> (</w:t>
      </w:r>
      <w:r w:rsidR="00033C06" w:rsidRPr="00033C06">
        <w:t>N = Social Sciences, 129; Humanities, 98; Sciences, 59</w:t>
      </w:r>
      <w:r w:rsidR="00033C06">
        <w:t>)</w:t>
      </w:r>
      <w:r>
        <w:t xml:space="preserve"> </w:t>
      </w:r>
    </w:p>
    <w:p w:rsidR="005C453C" w:rsidRDefault="005C453C" w:rsidP="00033C06">
      <w:pPr>
        <w:pStyle w:val="ListParagraph"/>
        <w:numPr>
          <w:ilvl w:val="0"/>
          <w:numId w:val="1"/>
        </w:numPr>
      </w:pPr>
      <w:r>
        <w:t xml:space="preserve">Students were most aware of </w:t>
      </w:r>
      <w:r w:rsidR="00E6035B">
        <w:t>DSC's discount movie tickets</w:t>
      </w:r>
      <w:r>
        <w:t xml:space="preserve">, </w:t>
      </w:r>
      <w:r w:rsidR="00E6035B">
        <w:t>locker space at the GC</w:t>
      </w:r>
      <w:r>
        <w:t xml:space="preserve">, </w:t>
      </w:r>
      <w:r>
        <w:t>Doctoral St</w:t>
      </w:r>
      <w:r>
        <w:t>udents' Council Representatives</w:t>
      </w:r>
      <w:r>
        <w:t xml:space="preserve"> and open Doctoral Students' Council meetings</w:t>
      </w:r>
      <w:r>
        <w:t xml:space="preserve">, </w:t>
      </w:r>
      <w:r>
        <w:t>Doctoral Students' Council Parties</w:t>
      </w:r>
      <w:r>
        <w:t xml:space="preserve">, and the </w:t>
      </w:r>
      <w:r>
        <w:t>Wellness Center</w:t>
      </w:r>
      <w:r>
        <w:t xml:space="preserve">. Students were least aware of </w:t>
      </w:r>
      <w:r w:rsidRPr="005C453C">
        <w:t>Outreach Events at campuses other than the main GC building</w:t>
      </w:r>
      <w:r>
        <w:t xml:space="preserve">, the Health Issues Blog, and the Chartered Organization Fair. </w:t>
      </w:r>
    </w:p>
    <w:p w:rsidR="00E6035B" w:rsidRDefault="00E6035B" w:rsidP="00033C06">
      <w:pPr>
        <w:pStyle w:val="ListParagraph"/>
        <w:numPr>
          <w:ilvl w:val="0"/>
          <w:numId w:val="1"/>
        </w:numPr>
      </w:pPr>
      <w:r>
        <w:t xml:space="preserve">Students were most likely to use the Wellness Center, free movie tickets, room reservations at the GC, DSC parties, </w:t>
      </w:r>
      <w:r>
        <w:t>Doctoral St</w:t>
      </w:r>
      <w:r>
        <w:t>udents' Council Representatives</w:t>
      </w:r>
      <w:r>
        <w:t xml:space="preserve"> and open Doctoral Students' Council meetings</w:t>
      </w:r>
      <w:r>
        <w:t xml:space="preserve">, DSC grants for students, and program allocations. </w:t>
      </w:r>
    </w:p>
    <w:p w:rsidR="00033C06" w:rsidRDefault="00033C06" w:rsidP="00033C06">
      <w:pPr>
        <w:pStyle w:val="ListParagraph"/>
        <w:numPr>
          <w:ilvl w:val="0"/>
          <w:numId w:val="1"/>
        </w:numPr>
      </w:pPr>
      <w:r>
        <w:t xml:space="preserve">For those in the Social Sciences, </w:t>
      </w:r>
      <w:r>
        <w:t>Support for Program Student Associations</w:t>
      </w:r>
      <w:r>
        <w:t xml:space="preserve">, </w:t>
      </w:r>
      <w:r>
        <w:t>Chartered Organization Allocations</w:t>
      </w:r>
      <w:r>
        <w:t xml:space="preserve">, the </w:t>
      </w:r>
      <w:r>
        <w:t>Wellness Center</w:t>
      </w:r>
      <w:r>
        <w:t xml:space="preserve">, </w:t>
      </w:r>
      <w:r>
        <w:t>Program Allocations</w:t>
      </w:r>
      <w:r>
        <w:t xml:space="preserve">, and </w:t>
      </w:r>
      <w:r>
        <w:t>Doctoral Students' Council Grants for Students</w:t>
      </w:r>
      <w:r>
        <w:t xml:space="preserve"> were considered most important, and the </w:t>
      </w:r>
      <w:r>
        <w:t>Health Issues Blog</w:t>
      </w:r>
      <w:r>
        <w:t xml:space="preserve">, </w:t>
      </w:r>
      <w:r>
        <w:t>Discount Movie Tickets in DSC Main Office</w:t>
      </w:r>
      <w:r>
        <w:t xml:space="preserve">, </w:t>
      </w:r>
      <w:r>
        <w:t>Outreach Events at campuses other than the main GC building</w:t>
      </w:r>
      <w:r>
        <w:t xml:space="preserve">, and </w:t>
      </w:r>
      <w:r>
        <w:t>Doctoral Students' Council Parties</w:t>
      </w:r>
      <w:r>
        <w:t xml:space="preserve"> were considered the least important.</w:t>
      </w:r>
    </w:p>
    <w:p w:rsidR="00033C06" w:rsidRDefault="00033C06" w:rsidP="00033C06">
      <w:pPr>
        <w:pStyle w:val="ListParagraph"/>
        <w:numPr>
          <w:ilvl w:val="0"/>
          <w:numId w:val="1"/>
        </w:numPr>
      </w:pPr>
      <w:r>
        <w:lastRenderedPageBreak/>
        <w:t xml:space="preserve">For those in Humanities, </w:t>
      </w:r>
      <w:r>
        <w:t>Chartered Organization Allocations</w:t>
      </w:r>
      <w:r>
        <w:t xml:space="preserve">, </w:t>
      </w:r>
      <w:r>
        <w:t>Program Allocations</w:t>
      </w:r>
      <w:r>
        <w:t xml:space="preserve">, and </w:t>
      </w:r>
      <w:r>
        <w:t>Doctoral Students' Council Grants for Students</w:t>
      </w:r>
      <w:r>
        <w:t xml:space="preserve"> were considered most important, and the </w:t>
      </w:r>
      <w:r>
        <w:t>Chartered Organization Fair</w:t>
      </w:r>
      <w:r>
        <w:t xml:space="preserve">, </w:t>
      </w:r>
      <w:r>
        <w:t>Health Issues Blog</w:t>
      </w:r>
      <w:r>
        <w:t xml:space="preserve">, and </w:t>
      </w:r>
      <w:r>
        <w:t>Outreach Events at campuses other than the main GC building</w:t>
      </w:r>
      <w:r>
        <w:t xml:space="preserve"> were considered least important.</w:t>
      </w:r>
    </w:p>
    <w:p w:rsidR="00033C06" w:rsidRDefault="00033C06" w:rsidP="00033C06">
      <w:pPr>
        <w:pStyle w:val="ListParagraph"/>
        <w:numPr>
          <w:ilvl w:val="0"/>
          <w:numId w:val="1"/>
        </w:numPr>
      </w:pPr>
      <w:r>
        <w:t xml:space="preserve">For those in the Sciences, </w:t>
      </w:r>
      <w:r>
        <w:t>Program Allocations</w:t>
      </w:r>
      <w:r>
        <w:t xml:space="preserve">, </w:t>
      </w:r>
      <w:r>
        <w:t>Free Legal Consultations</w:t>
      </w:r>
      <w:r>
        <w:t xml:space="preserve">, the </w:t>
      </w:r>
      <w:r>
        <w:t>Wellness Center</w:t>
      </w:r>
      <w:r>
        <w:t xml:space="preserve">, and </w:t>
      </w:r>
      <w:r>
        <w:t>Doctoral Students' Council Grants for Students</w:t>
      </w:r>
      <w:r>
        <w:t xml:space="preserve"> were considered most important, and the </w:t>
      </w:r>
      <w:r>
        <w:t>Chartered Organization Fair</w:t>
      </w:r>
      <w:r>
        <w:t xml:space="preserve"> and </w:t>
      </w:r>
      <w:r>
        <w:t>Outreach Events at campuses other than the main GC building</w:t>
      </w:r>
      <w:r>
        <w:t xml:space="preserve"> were considered least important.</w:t>
      </w:r>
    </w:p>
    <w:p w:rsidR="00033C06" w:rsidRDefault="00033C06"/>
    <w:p w:rsidR="005C453C" w:rsidRPr="00033C06" w:rsidRDefault="005C453C" w:rsidP="00033C06">
      <w:pPr>
        <w:jc w:val="center"/>
        <w:rPr>
          <w:i/>
        </w:rPr>
      </w:pPr>
      <w:r w:rsidRPr="00033C06">
        <w:rPr>
          <w:i/>
        </w:rPr>
        <w:t>List of DSC Services in Survey:</w:t>
      </w:r>
    </w:p>
    <w:p w:rsidR="00033C06" w:rsidRDefault="00033C06" w:rsidP="00E6035B">
      <w:pPr>
        <w:sectPr w:rsidR="00033C06" w:rsidSect="003D70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lastRenderedPageBreak/>
        <w:t>Discount Movie Tickets in DSC Main Office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Free Legal Consultations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Room Reservations at GC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Local Student Discounts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Free Lockers at the GC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Information, referrals, and advice on GC administration, governance, and policy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Chartering of Organizations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Support for Program Student Associations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Doctoral Students' Council Representatives, and open Doctoral Students' Council meetings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lastRenderedPageBreak/>
        <w:t>Doctoral Students' Council Parties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Wellness Festivals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Chartered Organization Fair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Outreach Events at campuses other than the main GC building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Wellness Center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Fitness Center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Yoga &amp; Pilates Classes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Health Issues Blog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Doctoral Students' Council Grants for Students</w:t>
      </w:r>
    </w:p>
    <w:p w:rsidR="00E6035B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Program Allocations</w:t>
      </w:r>
    </w:p>
    <w:p w:rsidR="005C453C" w:rsidRPr="00033C06" w:rsidRDefault="00E6035B" w:rsidP="00E6035B">
      <w:pPr>
        <w:rPr>
          <w:sz w:val="18"/>
          <w:szCs w:val="18"/>
        </w:rPr>
      </w:pPr>
      <w:r w:rsidRPr="00033C06">
        <w:rPr>
          <w:sz w:val="18"/>
          <w:szCs w:val="18"/>
        </w:rPr>
        <w:t>Chartered Organization Allocations</w:t>
      </w:r>
    </w:p>
    <w:p w:rsidR="00033C06" w:rsidRDefault="00033C06">
      <w:pPr>
        <w:sectPr w:rsidR="00033C06" w:rsidSect="00033C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453C" w:rsidRDefault="005C453C"/>
    <w:p w:rsidR="00DA35BB" w:rsidRPr="000946B5" w:rsidRDefault="00DA35BB">
      <w:pPr>
        <w:rPr>
          <w:b/>
        </w:rPr>
      </w:pPr>
      <w:r w:rsidRPr="000946B5">
        <w:rPr>
          <w:b/>
        </w:rPr>
        <w:t>Major findings by Year:</w:t>
      </w:r>
    </w:p>
    <w:p w:rsidR="00DA35BB" w:rsidRDefault="00DA35BB" w:rsidP="000946B5">
      <w:pPr>
        <w:pStyle w:val="ListParagraph"/>
        <w:numPr>
          <w:ilvl w:val="0"/>
          <w:numId w:val="4"/>
        </w:numPr>
      </w:pPr>
      <w:r>
        <w:t>Knowledge of DSC Services increases steadily as year of matriculation increases; on average, one-third of those in their first year are aware of DSC Services, compared with 62% of those in their 7th year and 59% of those in their 8th year.</w:t>
      </w:r>
    </w:p>
    <w:p w:rsidR="00C6349A" w:rsidRDefault="00DA35BB" w:rsidP="000946B5">
      <w:pPr>
        <w:pStyle w:val="ListParagraph"/>
        <w:numPr>
          <w:ilvl w:val="0"/>
          <w:numId w:val="4"/>
        </w:numPr>
      </w:pPr>
      <w:r>
        <w:t>Usage of DSC Services peaks in Year 7 with an average of 27% of respondents in that year.</w:t>
      </w:r>
    </w:p>
    <w:p w:rsidR="003276B8" w:rsidRDefault="00C6349A" w:rsidP="000946B5">
      <w:pPr>
        <w:pStyle w:val="ListParagraph"/>
        <w:numPr>
          <w:ilvl w:val="0"/>
          <w:numId w:val="4"/>
        </w:numPr>
      </w:pPr>
      <w:r>
        <w:t xml:space="preserve">Students in years 1 through 5 report DSC Grants for Students as the most important service DSC offers; students in years 6, 7 and 8 are split with 88% of students in Year 6 saying both DSC Grants for Students and Program Allocations are the most important services, 80% of students in Year 7 saying both DSC Grants for Students and the Wellness Center are the most important services, and 74% students in Year 8 saying DSC Grants </w:t>
      </w:r>
      <w:r w:rsidR="003276B8">
        <w:t>for Students are the second most important service, while 78% say the Fitness Center is the most important service.</w:t>
      </w:r>
    </w:p>
    <w:p w:rsidR="003276B8" w:rsidRDefault="003276B8"/>
    <w:p w:rsidR="003276B8" w:rsidRPr="000946B5" w:rsidRDefault="003276B8">
      <w:pPr>
        <w:rPr>
          <w:b/>
        </w:rPr>
      </w:pPr>
      <w:r w:rsidRPr="000946B5">
        <w:rPr>
          <w:b/>
        </w:rPr>
        <w:t>Major findings by Main Research Site:</w:t>
      </w:r>
    </w:p>
    <w:p w:rsidR="00764761" w:rsidRDefault="003276B8" w:rsidP="000946B5">
      <w:pPr>
        <w:pStyle w:val="ListParagraph"/>
        <w:numPr>
          <w:ilvl w:val="0"/>
          <w:numId w:val="3"/>
        </w:numPr>
      </w:pPr>
      <w:r>
        <w:t>Students who are based at the Graduate Center are, on average, much more likely to report being aware of DSC services (53% versus 37%) and using DSC services (17% versus 10%). On-site students are most aware of and most often use the Wellness Center and Yoga &amp; Pilates classes, and off-site students are most aware of the Wellness Center and Yoga &amp; Pilates Classes but most often use the Wellness Center and attend DSC parties</w:t>
      </w:r>
      <w:r w:rsidR="00277962">
        <w:t xml:space="preserve"> (</w:t>
      </w:r>
      <w:r w:rsidR="00277962" w:rsidRPr="00277962">
        <w:t>N = 222 at GC; 94 Off Site</w:t>
      </w:r>
      <w:r w:rsidR="00277962">
        <w:t>)</w:t>
      </w:r>
      <w:r>
        <w:t xml:space="preserve">. </w:t>
      </w:r>
      <w:r w:rsidR="00764761">
        <w:t xml:space="preserve">Twelve of the 20 listed DSC services had reported rates of usage of less than 10% by off-site students: the </w:t>
      </w:r>
      <w:r w:rsidR="00764761">
        <w:t>Chartered Organization Fair</w:t>
      </w:r>
      <w:r w:rsidR="00764761">
        <w:t xml:space="preserve">, </w:t>
      </w:r>
      <w:r w:rsidR="00764761">
        <w:t>Health Issues Blog</w:t>
      </w:r>
      <w:r w:rsidR="00764761">
        <w:t xml:space="preserve">, </w:t>
      </w:r>
      <w:r w:rsidR="00764761">
        <w:t>Free Legal Consultations</w:t>
      </w:r>
      <w:r w:rsidR="00764761">
        <w:t xml:space="preserve">, </w:t>
      </w:r>
      <w:r w:rsidR="00764761">
        <w:t>Fitness Center</w:t>
      </w:r>
      <w:r w:rsidR="00764761">
        <w:t xml:space="preserve">, </w:t>
      </w:r>
      <w:r w:rsidR="00764761">
        <w:t>Outreach Events at campuses other than the main GC building</w:t>
      </w:r>
      <w:r w:rsidR="00764761">
        <w:t xml:space="preserve">, </w:t>
      </w:r>
      <w:r w:rsidR="00764761">
        <w:t>Chartered Organization Allocations</w:t>
      </w:r>
      <w:r w:rsidR="00764761">
        <w:t xml:space="preserve">, </w:t>
      </w:r>
      <w:r w:rsidR="00764761">
        <w:t>Wellness Festivals</w:t>
      </w:r>
      <w:r w:rsidR="00764761">
        <w:t xml:space="preserve">, </w:t>
      </w:r>
      <w:r w:rsidR="00764761">
        <w:t>Free Lockers at the GC</w:t>
      </w:r>
      <w:r w:rsidR="00764761">
        <w:t xml:space="preserve">, </w:t>
      </w:r>
      <w:r w:rsidR="00764761">
        <w:t>Local Student Discounts</w:t>
      </w:r>
      <w:r w:rsidR="00764761">
        <w:t xml:space="preserve">, </w:t>
      </w:r>
      <w:r w:rsidR="00764761">
        <w:t>Yoga &amp; Pilates Classes</w:t>
      </w:r>
      <w:r w:rsidR="00764761">
        <w:t>, Information referrals</w:t>
      </w:r>
      <w:r w:rsidR="00764761">
        <w:t xml:space="preserve"> and advice on GC administration</w:t>
      </w:r>
      <w:r w:rsidR="00764761">
        <w:t>, governance,</w:t>
      </w:r>
      <w:r w:rsidR="00764761">
        <w:t xml:space="preserve"> and policy</w:t>
      </w:r>
      <w:r w:rsidR="00764761">
        <w:t xml:space="preserve">, and </w:t>
      </w:r>
      <w:r w:rsidR="00764761">
        <w:t>Chartering of Organizations</w:t>
      </w:r>
      <w:r w:rsidR="00764761">
        <w:t>. For on-site students, the only three services with less than 10% usage were the Chartered Organization Fair, Health Issues Blog, and Outreach Events at campuses other than GC.</w:t>
      </w:r>
    </w:p>
    <w:p w:rsidR="00277962" w:rsidRDefault="00277962" w:rsidP="000946B5">
      <w:pPr>
        <w:pStyle w:val="ListParagraph"/>
        <w:numPr>
          <w:ilvl w:val="0"/>
          <w:numId w:val="3"/>
        </w:numPr>
      </w:pPr>
      <w:r>
        <w:t>The most important service for both on-site and off-site students was DSC Grants for Students (N = 196 at GC; 90 Off Site).</w:t>
      </w:r>
    </w:p>
    <w:p w:rsidR="00764761" w:rsidRDefault="00764761" w:rsidP="00764761"/>
    <w:p w:rsidR="00277962" w:rsidRPr="000946B5" w:rsidRDefault="00764761" w:rsidP="00764761">
      <w:pPr>
        <w:rPr>
          <w:b/>
        </w:rPr>
      </w:pPr>
      <w:r w:rsidRPr="000946B5">
        <w:rPr>
          <w:b/>
        </w:rPr>
        <w:t>Major findings by 2yr Versus 4yr Main Teaching Location:</w:t>
      </w:r>
    </w:p>
    <w:p w:rsidR="000946B5" w:rsidRDefault="00277962" w:rsidP="000946B5">
      <w:pPr>
        <w:pStyle w:val="ListParagraph"/>
        <w:numPr>
          <w:ilvl w:val="0"/>
          <w:numId w:val="2"/>
        </w:numPr>
      </w:pPr>
      <w:r>
        <w:lastRenderedPageBreak/>
        <w:t>On average, respondents teaching at 4-year colleges were more likely to know about DSC services than those at two-year colleges, but those teaching at 2-year colleges were slightly more likely to actually use DSC services</w:t>
      </w:r>
      <w:r w:rsidR="004601A6">
        <w:t xml:space="preserve"> (N = 285, 4-yr; 31, 2-yr)</w:t>
      </w:r>
      <w:r>
        <w:t>. The most important service for those teaching at 4-year colleges was DSC Grants for Students, while for those teaching at 2-year colleges, it was the Wellness Center</w:t>
      </w:r>
      <w:r w:rsidR="004601A6">
        <w:t xml:space="preserve"> (</w:t>
      </w:r>
      <w:r w:rsidR="004601A6" w:rsidRPr="004601A6">
        <w:t>N = 259, 4-yr; 28, 2-yr</w:t>
      </w:r>
      <w:r w:rsidR="004601A6">
        <w:t>)</w:t>
      </w:r>
      <w:r>
        <w:t>.</w:t>
      </w:r>
    </w:p>
    <w:p w:rsidR="000946B5" w:rsidRDefault="000946B5">
      <w:r>
        <w:br w:type="page"/>
      </w:r>
    </w:p>
    <w:p w:rsidR="000946B5" w:rsidRDefault="000946B5" w:rsidP="000946B5">
      <w:r>
        <w:lastRenderedPageBreak/>
        <w:t>Appendix I - Survey Items</w:t>
      </w:r>
    </w:p>
    <w:p w:rsidR="000946B5" w:rsidRDefault="000946B5" w:rsidP="000946B5">
      <w:r>
        <w:tab/>
      </w:r>
    </w:p>
    <w:p w:rsidR="000946B5" w:rsidRDefault="000946B5" w:rsidP="000946B5">
      <w:pPr>
        <w:tabs>
          <w:tab w:val="left" w:pos="90"/>
        </w:tabs>
      </w:pPr>
      <w:r>
        <w:t xml:space="preserve">1. </w:t>
      </w:r>
      <w:r>
        <w:t>What is your Program?</w:t>
      </w:r>
      <w:r>
        <w:t xml:space="preserve"> (Drop-down list of all programs)</w:t>
      </w:r>
    </w:p>
    <w:p w:rsidR="000946B5" w:rsidRDefault="000946B5" w:rsidP="000946B5">
      <w:pPr>
        <w:tabs>
          <w:tab w:val="left" w:pos="90"/>
        </w:tabs>
      </w:pPr>
      <w:r>
        <w:tab/>
      </w:r>
    </w:p>
    <w:p w:rsidR="000946B5" w:rsidRDefault="000946B5" w:rsidP="000946B5">
      <w:pPr>
        <w:tabs>
          <w:tab w:val="left" w:pos="90"/>
        </w:tabs>
      </w:pPr>
      <w:r>
        <w:t>2. Please select your year of matriculation.</w:t>
      </w:r>
      <w:r>
        <w:t xml:space="preserve"> (Drop-down list of years 1-8)</w:t>
      </w:r>
    </w:p>
    <w:p w:rsidR="000946B5" w:rsidRDefault="000946B5" w:rsidP="000946B5">
      <w:pPr>
        <w:tabs>
          <w:tab w:val="left" w:pos="90"/>
        </w:tabs>
      </w:pPr>
      <w:r>
        <w:tab/>
      </w:r>
    </w:p>
    <w:p w:rsidR="000946B5" w:rsidRDefault="000946B5" w:rsidP="000946B5">
      <w:pPr>
        <w:tabs>
          <w:tab w:val="left" w:pos="90"/>
        </w:tabs>
      </w:pPr>
      <w:r>
        <w:t>3. On which CUNY Campus is your research primarily based?</w:t>
      </w:r>
      <w:r>
        <w:t xml:space="preserve"> (Drop-down list of all CUNY campuses plus None of Above)</w:t>
      </w:r>
    </w:p>
    <w:p w:rsidR="000946B5" w:rsidRDefault="000946B5" w:rsidP="000946B5">
      <w:pPr>
        <w:tabs>
          <w:tab w:val="left" w:pos="90"/>
        </w:tabs>
      </w:pPr>
      <w:r>
        <w:tab/>
      </w:r>
    </w:p>
    <w:p w:rsidR="000946B5" w:rsidRDefault="000946B5" w:rsidP="000946B5">
      <w:pPr>
        <w:tabs>
          <w:tab w:val="left" w:pos="90"/>
        </w:tabs>
      </w:pPr>
      <w:r>
        <w:t>4. On which CUNY campus do you primarily teach?</w:t>
      </w:r>
      <w:r>
        <w:t xml:space="preserve"> (Drop-down list of all CUNY campuses plus None of Above)</w:t>
      </w:r>
    </w:p>
    <w:p w:rsidR="000946B5" w:rsidRDefault="000946B5" w:rsidP="000946B5">
      <w:pPr>
        <w:tabs>
          <w:tab w:val="left" w:pos="90"/>
        </w:tabs>
      </w:pPr>
      <w:r>
        <w:tab/>
      </w:r>
    </w:p>
    <w:p w:rsidR="000946B5" w:rsidRDefault="000946B5" w:rsidP="000946B5">
      <w:pPr>
        <w:tabs>
          <w:tab w:val="left" w:pos="90"/>
        </w:tabs>
      </w:pPr>
      <w:r>
        <w:t>5. Have you signed and submitted your union card?</w:t>
      </w:r>
      <w:r>
        <w:t xml:space="preserve"> (Yes/No/Not sure)</w:t>
      </w:r>
    </w:p>
    <w:p w:rsidR="000946B5" w:rsidRDefault="000946B5" w:rsidP="000946B5">
      <w:r>
        <w:tab/>
      </w:r>
    </w:p>
    <w:p w:rsidR="000946B5" w:rsidRDefault="000946B5" w:rsidP="000946B5">
      <w:r>
        <w:t>6. Which of the following Doctoral Students' Council-supported services and activities are you aware of? (Please check all that apply.)</w:t>
      </w:r>
    </w:p>
    <w:p w:rsidR="000946B5" w:rsidRDefault="000946B5" w:rsidP="000946B5">
      <w:r>
        <w:tab/>
      </w:r>
    </w:p>
    <w:p w:rsidR="000946B5" w:rsidRPr="000946B5" w:rsidRDefault="000946B5" w:rsidP="000946B5">
      <w:pPr>
        <w:rPr>
          <w:i/>
        </w:rPr>
      </w:pPr>
      <w:r w:rsidRPr="000946B5">
        <w:rPr>
          <w:i/>
        </w:rPr>
        <w:t>General Services</w:t>
      </w:r>
      <w:r w:rsidRPr="000946B5">
        <w:rPr>
          <w:i/>
        </w:rPr>
        <w:tab/>
        <w:t xml:space="preserve"> </w:t>
      </w:r>
    </w:p>
    <w:p w:rsidR="000946B5" w:rsidRDefault="000946B5" w:rsidP="000946B5">
      <w:r>
        <w:t>Discount Movie Tickets in DSC Main Office</w:t>
      </w:r>
      <w:r>
        <w:tab/>
      </w:r>
    </w:p>
    <w:p w:rsidR="000946B5" w:rsidRDefault="000946B5" w:rsidP="000946B5">
      <w:r>
        <w:t>Free Legal Consultations</w:t>
      </w:r>
      <w:r>
        <w:tab/>
      </w:r>
    </w:p>
    <w:p w:rsidR="000946B5" w:rsidRDefault="000946B5" w:rsidP="000946B5">
      <w:r>
        <w:t>Room Reservations at GC</w:t>
      </w:r>
      <w:r>
        <w:tab/>
      </w:r>
    </w:p>
    <w:p w:rsidR="000946B5" w:rsidRDefault="000946B5" w:rsidP="000946B5">
      <w:r>
        <w:t>Local Student Discounts</w:t>
      </w:r>
      <w:r>
        <w:tab/>
      </w:r>
    </w:p>
    <w:p w:rsidR="000946B5" w:rsidRDefault="000946B5" w:rsidP="000946B5">
      <w:r>
        <w:t>Free Lockers at the GC</w:t>
      </w:r>
      <w:r>
        <w:tab/>
      </w:r>
    </w:p>
    <w:p w:rsidR="000946B5" w:rsidRDefault="000946B5" w:rsidP="000946B5">
      <w:r>
        <w:t xml:space="preserve"> </w:t>
      </w:r>
      <w:r>
        <w:tab/>
        <w:t xml:space="preserve"> </w:t>
      </w:r>
    </w:p>
    <w:p w:rsidR="000946B5" w:rsidRPr="000946B5" w:rsidRDefault="000946B5" w:rsidP="000946B5">
      <w:pPr>
        <w:rPr>
          <w:i/>
        </w:rPr>
      </w:pPr>
      <w:r w:rsidRPr="000946B5">
        <w:rPr>
          <w:i/>
        </w:rPr>
        <w:t>Government &amp; Policy</w:t>
      </w:r>
      <w:r w:rsidRPr="000946B5">
        <w:rPr>
          <w:i/>
        </w:rPr>
        <w:tab/>
        <w:t xml:space="preserve"> </w:t>
      </w:r>
    </w:p>
    <w:p w:rsidR="000946B5" w:rsidRDefault="000946B5" w:rsidP="000946B5">
      <w:r>
        <w:t>Information, referrals, and advice on GC administration, governance, and policy</w:t>
      </w:r>
      <w:r>
        <w:tab/>
      </w:r>
    </w:p>
    <w:p w:rsidR="000946B5" w:rsidRDefault="000946B5" w:rsidP="000946B5">
      <w:r>
        <w:t>Chartering of Organizations</w:t>
      </w:r>
      <w:r>
        <w:tab/>
      </w:r>
    </w:p>
    <w:p w:rsidR="000946B5" w:rsidRDefault="000946B5" w:rsidP="000946B5">
      <w:r>
        <w:t>Support for Program Student Associations</w:t>
      </w:r>
      <w:r>
        <w:tab/>
      </w:r>
    </w:p>
    <w:p w:rsidR="000946B5" w:rsidRDefault="000946B5" w:rsidP="000946B5">
      <w:r>
        <w:t>Doctoral Students' Council Representatives, and open Doctoral Students' Council meetings</w:t>
      </w:r>
      <w:r>
        <w:tab/>
      </w:r>
    </w:p>
    <w:p w:rsidR="000946B5" w:rsidRDefault="000946B5" w:rsidP="000946B5">
      <w:r>
        <w:t xml:space="preserve"> </w:t>
      </w:r>
      <w:r>
        <w:tab/>
        <w:t xml:space="preserve"> </w:t>
      </w:r>
    </w:p>
    <w:p w:rsidR="000946B5" w:rsidRPr="000946B5" w:rsidRDefault="000946B5" w:rsidP="000946B5">
      <w:pPr>
        <w:rPr>
          <w:i/>
        </w:rPr>
      </w:pPr>
      <w:r w:rsidRPr="000946B5">
        <w:rPr>
          <w:i/>
        </w:rPr>
        <w:t>Events</w:t>
      </w:r>
      <w:r w:rsidRPr="000946B5">
        <w:rPr>
          <w:i/>
        </w:rPr>
        <w:tab/>
        <w:t xml:space="preserve"> </w:t>
      </w:r>
    </w:p>
    <w:p w:rsidR="000946B5" w:rsidRDefault="000946B5" w:rsidP="000946B5">
      <w:r>
        <w:t>Doctoral Students' Council Parties</w:t>
      </w:r>
      <w:r>
        <w:tab/>
      </w:r>
    </w:p>
    <w:p w:rsidR="000946B5" w:rsidRDefault="000946B5" w:rsidP="000946B5">
      <w:r>
        <w:t>Wellness Festivals</w:t>
      </w:r>
      <w:r>
        <w:tab/>
      </w:r>
    </w:p>
    <w:p w:rsidR="000946B5" w:rsidRDefault="000946B5" w:rsidP="000946B5">
      <w:r>
        <w:t>Chartered Organization Fair</w:t>
      </w:r>
      <w:r>
        <w:tab/>
      </w:r>
    </w:p>
    <w:p w:rsidR="000946B5" w:rsidRDefault="000946B5" w:rsidP="000946B5">
      <w:r>
        <w:t>Outreach Events at campuses other than the main GC building</w:t>
      </w:r>
      <w:r>
        <w:tab/>
      </w:r>
    </w:p>
    <w:p w:rsidR="000946B5" w:rsidRDefault="000946B5" w:rsidP="000946B5">
      <w:r>
        <w:t xml:space="preserve"> </w:t>
      </w:r>
      <w:r>
        <w:tab/>
        <w:t xml:space="preserve"> </w:t>
      </w:r>
    </w:p>
    <w:p w:rsidR="000946B5" w:rsidRPr="000946B5" w:rsidRDefault="000946B5" w:rsidP="000946B5">
      <w:pPr>
        <w:rPr>
          <w:i/>
        </w:rPr>
      </w:pPr>
      <w:r w:rsidRPr="000946B5">
        <w:rPr>
          <w:i/>
        </w:rPr>
        <w:t>Health</w:t>
      </w:r>
      <w:r w:rsidRPr="000946B5">
        <w:rPr>
          <w:i/>
        </w:rPr>
        <w:tab/>
        <w:t xml:space="preserve"> </w:t>
      </w:r>
    </w:p>
    <w:p w:rsidR="000946B5" w:rsidRDefault="000946B5" w:rsidP="000946B5">
      <w:r>
        <w:t>Wellness Center</w:t>
      </w:r>
      <w:r>
        <w:tab/>
      </w:r>
    </w:p>
    <w:p w:rsidR="000946B5" w:rsidRDefault="000946B5" w:rsidP="000946B5">
      <w:r>
        <w:t>Fitness Center</w:t>
      </w:r>
      <w:r>
        <w:tab/>
      </w:r>
    </w:p>
    <w:p w:rsidR="000946B5" w:rsidRDefault="000946B5" w:rsidP="000946B5">
      <w:r>
        <w:t>Yoga &amp; Pilates Classes</w:t>
      </w:r>
      <w:r>
        <w:tab/>
      </w:r>
    </w:p>
    <w:p w:rsidR="000946B5" w:rsidRDefault="000946B5" w:rsidP="000946B5">
      <w:r>
        <w:t>Health Issues Blog</w:t>
      </w:r>
      <w:r>
        <w:tab/>
      </w:r>
    </w:p>
    <w:p w:rsidR="000946B5" w:rsidRDefault="000946B5" w:rsidP="000946B5">
      <w:r>
        <w:t xml:space="preserve"> </w:t>
      </w:r>
      <w:r>
        <w:tab/>
        <w:t xml:space="preserve"> </w:t>
      </w:r>
    </w:p>
    <w:p w:rsidR="000946B5" w:rsidRPr="000946B5" w:rsidRDefault="000946B5" w:rsidP="000946B5">
      <w:pPr>
        <w:rPr>
          <w:i/>
        </w:rPr>
      </w:pPr>
      <w:r w:rsidRPr="000946B5">
        <w:rPr>
          <w:i/>
        </w:rPr>
        <w:t>Funding</w:t>
      </w:r>
      <w:r w:rsidRPr="000946B5">
        <w:rPr>
          <w:i/>
        </w:rPr>
        <w:tab/>
        <w:t xml:space="preserve"> </w:t>
      </w:r>
    </w:p>
    <w:p w:rsidR="000946B5" w:rsidRDefault="000946B5" w:rsidP="000946B5">
      <w:r>
        <w:t>Doctoral Students' Council Grants for Students</w:t>
      </w:r>
      <w:r>
        <w:tab/>
      </w:r>
    </w:p>
    <w:p w:rsidR="000946B5" w:rsidRDefault="000946B5" w:rsidP="000946B5">
      <w:r>
        <w:t>Program Allocations</w:t>
      </w:r>
      <w:r>
        <w:tab/>
      </w:r>
    </w:p>
    <w:p w:rsidR="000946B5" w:rsidRDefault="000946B5" w:rsidP="000946B5">
      <w:r>
        <w:t>Chartered Organization Allocations</w:t>
      </w:r>
      <w:r>
        <w:tab/>
      </w:r>
    </w:p>
    <w:p w:rsidR="000946B5" w:rsidRDefault="000946B5" w:rsidP="000946B5"/>
    <w:p w:rsidR="000946B5" w:rsidRDefault="000946B5" w:rsidP="000946B5">
      <w:r>
        <w:lastRenderedPageBreak/>
        <w:t xml:space="preserve">7. </w:t>
      </w:r>
      <w:r>
        <w:t>Which of the following Doctoral Students' Council services and activities have you used or attended? (Please check all that apply.)</w:t>
      </w:r>
      <w:r>
        <w:t xml:space="preserve"> </w:t>
      </w:r>
    </w:p>
    <w:p w:rsidR="000946B5" w:rsidRDefault="000946B5" w:rsidP="000946B5"/>
    <w:p w:rsidR="000946B5" w:rsidRPr="000946B5" w:rsidRDefault="000946B5" w:rsidP="000946B5">
      <w:pPr>
        <w:rPr>
          <w:i/>
        </w:rPr>
      </w:pPr>
      <w:r w:rsidRPr="000946B5">
        <w:rPr>
          <w:i/>
        </w:rPr>
        <w:t>Same list as above</w:t>
      </w:r>
    </w:p>
    <w:p w:rsidR="000946B5" w:rsidRDefault="000946B5" w:rsidP="000946B5">
      <w:r>
        <w:tab/>
      </w:r>
    </w:p>
    <w:p w:rsidR="000946B5" w:rsidRDefault="000946B5" w:rsidP="000946B5">
      <w:r>
        <w:t xml:space="preserve">8. </w:t>
      </w:r>
      <w:r>
        <w:t>How important do you think it is that the Doctoral Students' Council offers each one of them?</w:t>
      </w:r>
      <w:r>
        <w:t xml:space="preserve"> (</w:t>
      </w:r>
      <w:r>
        <w:t>Very Important</w:t>
      </w:r>
      <w:r>
        <w:t>/Somewhat Important/</w:t>
      </w:r>
      <w:r>
        <w:t>No Opinion</w:t>
      </w:r>
      <w:r>
        <w:t>/</w:t>
      </w:r>
      <w:r>
        <w:t>Somewhat Unimportant</w:t>
      </w:r>
      <w:r>
        <w:t>/</w:t>
      </w:r>
      <w:r>
        <w:t>Very Unimportant</w:t>
      </w:r>
      <w:r>
        <w:t>)</w:t>
      </w:r>
    </w:p>
    <w:p w:rsidR="000946B5" w:rsidRDefault="000946B5" w:rsidP="000946B5"/>
    <w:p w:rsidR="000946B5" w:rsidRPr="000946B5" w:rsidRDefault="000946B5" w:rsidP="000946B5">
      <w:pPr>
        <w:rPr>
          <w:i/>
        </w:rPr>
      </w:pPr>
      <w:r w:rsidRPr="000946B5">
        <w:rPr>
          <w:i/>
        </w:rPr>
        <w:t>Matrix, same list as above</w:t>
      </w:r>
    </w:p>
    <w:p w:rsidR="000946B5" w:rsidRDefault="000946B5" w:rsidP="000946B5">
      <w:r>
        <w:tab/>
      </w:r>
      <w:r>
        <w:tab/>
      </w:r>
      <w:r>
        <w:tab/>
      </w:r>
    </w:p>
    <w:p w:rsidR="003D703D" w:rsidRDefault="000946B5" w:rsidP="00DA6876">
      <w:r>
        <w:t xml:space="preserve">9. </w:t>
      </w:r>
      <w:r>
        <w:t>Are there any services, activities, or support not currently offered by the Doctoral Students' Council that you think should be offered? Please specify.</w:t>
      </w:r>
      <w:r w:rsidR="002A655C">
        <w:br w:type="page"/>
      </w:r>
      <w:r w:rsidR="00DA6876"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25pt;margin-top:-738.8pt;width:215.1pt;height:23.4pt;z-index:251666432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DA6876" w:rsidRDefault="00DA6876">
                  <w:r>
                    <w:t>Appendix II - Charts</w:t>
                  </w:r>
                </w:p>
              </w:txbxContent>
            </v:textbox>
          </v:shape>
        </w:pict>
      </w:r>
      <w:r w:rsidR="00DA687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2317115</wp:posOffset>
            </wp:positionV>
            <wp:extent cx="9034780" cy="4556125"/>
            <wp:effectExtent l="0" t="2247900" r="0" b="22256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4780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03D">
        <w:br w:type="page"/>
      </w:r>
    </w:p>
    <w:p w:rsidR="00DA6876" w:rsidRDefault="00DA6876" w:rsidP="00DA6876"/>
    <w:p w:rsidR="003D703D" w:rsidRDefault="003D703D">
      <w:r w:rsidRPr="003D703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1562100</wp:posOffset>
            </wp:positionV>
            <wp:extent cx="7524750" cy="4386580"/>
            <wp:effectExtent l="0" t="1562100" r="0" b="15570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4750" cy="43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03D" w:rsidRDefault="003D703D">
      <w:r>
        <w:br w:type="page"/>
      </w:r>
    </w:p>
    <w:p w:rsidR="003D703D" w:rsidRDefault="003D703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2933700</wp:posOffset>
            </wp:positionV>
            <wp:extent cx="9715500" cy="3302000"/>
            <wp:effectExtent l="0" t="3200400" r="0" b="31750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155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D703D" w:rsidRDefault="003D703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1638300</wp:posOffset>
            </wp:positionV>
            <wp:extent cx="8686800" cy="5133975"/>
            <wp:effectExtent l="0" t="1771650" r="0" b="17430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8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03D" w:rsidRDefault="003D703D">
      <w:r>
        <w:br w:type="page"/>
      </w:r>
    </w:p>
    <w:p w:rsidR="003D703D" w:rsidRDefault="003D703D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1910715</wp:posOffset>
            </wp:positionV>
            <wp:extent cx="8600440" cy="4593590"/>
            <wp:effectExtent l="0" t="2000250" r="0" b="19786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00440" cy="459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A655C" w:rsidRDefault="003D703D" w:rsidP="003D703D">
      <w:pPr>
        <w:jc w:val="center"/>
      </w:pPr>
      <w:r w:rsidRPr="003D703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5638800" cy="80391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5C" w:rsidSect="00033C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Arial 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A46"/>
    <w:multiLevelType w:val="hybridMultilevel"/>
    <w:tmpl w:val="42D6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B67B6"/>
    <w:multiLevelType w:val="hybridMultilevel"/>
    <w:tmpl w:val="F88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86C32"/>
    <w:multiLevelType w:val="hybridMultilevel"/>
    <w:tmpl w:val="2C90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82E9C"/>
    <w:multiLevelType w:val="hybridMultilevel"/>
    <w:tmpl w:val="A72E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B7FE2"/>
    <w:rsid w:val="00033C06"/>
    <w:rsid w:val="000767C1"/>
    <w:rsid w:val="000946B5"/>
    <w:rsid w:val="0009528E"/>
    <w:rsid w:val="000E3A3E"/>
    <w:rsid w:val="00126CF1"/>
    <w:rsid w:val="00192D94"/>
    <w:rsid w:val="00193FB5"/>
    <w:rsid w:val="00277962"/>
    <w:rsid w:val="002A655C"/>
    <w:rsid w:val="003276B8"/>
    <w:rsid w:val="00332812"/>
    <w:rsid w:val="0033612F"/>
    <w:rsid w:val="00362759"/>
    <w:rsid w:val="00367F61"/>
    <w:rsid w:val="00393565"/>
    <w:rsid w:val="003D703D"/>
    <w:rsid w:val="00430E12"/>
    <w:rsid w:val="00454D6A"/>
    <w:rsid w:val="004601A6"/>
    <w:rsid w:val="00584073"/>
    <w:rsid w:val="005C453C"/>
    <w:rsid w:val="005E4E23"/>
    <w:rsid w:val="005E5D59"/>
    <w:rsid w:val="0066151B"/>
    <w:rsid w:val="006E5890"/>
    <w:rsid w:val="007078F1"/>
    <w:rsid w:val="00764761"/>
    <w:rsid w:val="007649CC"/>
    <w:rsid w:val="007877DA"/>
    <w:rsid w:val="007F3688"/>
    <w:rsid w:val="00893ECD"/>
    <w:rsid w:val="008B7FE2"/>
    <w:rsid w:val="008E2321"/>
    <w:rsid w:val="008E2AA7"/>
    <w:rsid w:val="00941D2B"/>
    <w:rsid w:val="0094534E"/>
    <w:rsid w:val="009F7C4B"/>
    <w:rsid w:val="00A12166"/>
    <w:rsid w:val="00A805AB"/>
    <w:rsid w:val="00AA2622"/>
    <w:rsid w:val="00AB0CD3"/>
    <w:rsid w:val="00BE6FD4"/>
    <w:rsid w:val="00C6349A"/>
    <w:rsid w:val="00C8003E"/>
    <w:rsid w:val="00C92B92"/>
    <w:rsid w:val="00CE0F1A"/>
    <w:rsid w:val="00D311FB"/>
    <w:rsid w:val="00D53A8F"/>
    <w:rsid w:val="00DA35BB"/>
    <w:rsid w:val="00DA6876"/>
    <w:rsid w:val="00E45945"/>
    <w:rsid w:val="00E6035B"/>
    <w:rsid w:val="00E8015B"/>
    <w:rsid w:val="00E87DE8"/>
    <w:rsid w:val="00ED7039"/>
    <w:rsid w:val="00F27EB3"/>
    <w:rsid w:val="00F31BFE"/>
    <w:rsid w:val="00F7037F"/>
    <w:rsid w:val="00F71EF5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5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7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3D"/>
  </w:style>
  <w:style w:type="table" w:styleId="TableGrid">
    <w:name w:val="Table Grid"/>
    <w:basedOn w:val="TableNormal"/>
    <w:uiPriority w:val="59"/>
    <w:rsid w:val="003D703D"/>
    <w:pPr>
      <w:spacing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N. Hanson</dc:creator>
  <cp:lastModifiedBy>Nicole N. Hanson</cp:lastModifiedBy>
  <cp:revision>7</cp:revision>
  <dcterms:created xsi:type="dcterms:W3CDTF">2012-04-24T20:02:00Z</dcterms:created>
  <dcterms:modified xsi:type="dcterms:W3CDTF">2012-04-27T20:26:00Z</dcterms:modified>
</cp:coreProperties>
</file>